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5" w:rsidRDefault="00FE0E05">
      <w:bookmarkStart w:id="0" w:name="_GoBack"/>
      <w:bookmarkEnd w:id="0"/>
    </w:p>
    <w:tbl>
      <w:tblPr>
        <w:tblpPr w:leftFromText="187" w:rightFromText="187" w:vertAnchor="page" w:horzAnchor="margin" w:tblpY="1297"/>
        <w:tblOverlap w:val="never"/>
        <w:tblW w:w="8352" w:type="dxa"/>
        <w:tblBorders>
          <w:bottom w:val="single" w:sz="12" w:space="0" w:color="7B6D54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6912"/>
      </w:tblGrid>
      <w:tr w:rsidR="00FE0E05" w:rsidTr="00EC71DF">
        <w:trPr>
          <w:cantSplit/>
          <w:trHeight w:val="288"/>
        </w:trPr>
        <w:tc>
          <w:tcPr>
            <w:tcW w:w="1440" w:type="dxa"/>
            <w:noWrap/>
          </w:tcPr>
          <w:p w:rsidR="00FE0E05" w:rsidRPr="00EC71DF" w:rsidRDefault="000350F0" w:rsidP="00EC71DF">
            <w:pPr>
              <w:pStyle w:val="CGAFieldTitle"/>
            </w:pPr>
            <w:r w:rsidRPr="00EC71DF">
              <w:t>To:</w:t>
            </w:r>
          </w:p>
        </w:tc>
        <w:tc>
          <w:tcPr>
            <w:tcW w:w="6912" w:type="dxa"/>
            <w:noWrap/>
            <w:vAlign w:val="center"/>
          </w:tcPr>
          <w:p w:rsidR="00FE0E05" w:rsidRDefault="005728AB">
            <w:pPr>
              <w:pStyle w:val="CGAFieldData"/>
            </w:pPr>
            <w:r>
              <w:t>Team</w:t>
            </w:r>
          </w:p>
        </w:tc>
      </w:tr>
      <w:tr w:rsidR="00FE0E05" w:rsidTr="00EC71DF">
        <w:trPr>
          <w:cantSplit/>
          <w:trHeight w:val="288"/>
        </w:trPr>
        <w:tc>
          <w:tcPr>
            <w:tcW w:w="1440" w:type="dxa"/>
            <w:noWrap/>
            <w:vAlign w:val="center"/>
          </w:tcPr>
          <w:p w:rsidR="00FE0E05" w:rsidRPr="00EC71DF" w:rsidRDefault="000350F0" w:rsidP="00EC71DF">
            <w:pPr>
              <w:pStyle w:val="CGAFieldTitle"/>
            </w:pPr>
            <w:r w:rsidRPr="00EC71DF">
              <w:t>From:</w:t>
            </w:r>
          </w:p>
        </w:tc>
        <w:tc>
          <w:tcPr>
            <w:tcW w:w="6912" w:type="dxa"/>
            <w:noWrap/>
            <w:vAlign w:val="center"/>
          </w:tcPr>
          <w:p w:rsidR="00FE0E05" w:rsidRDefault="005728AB">
            <w:pPr>
              <w:pStyle w:val="CGAFieldData"/>
            </w:pPr>
            <w:r>
              <w:t>Cuningham .Group</w:t>
            </w:r>
          </w:p>
        </w:tc>
      </w:tr>
      <w:tr w:rsidR="00FE0E05" w:rsidTr="00EC71DF">
        <w:trPr>
          <w:cantSplit/>
          <w:trHeight w:val="288"/>
        </w:trPr>
        <w:tc>
          <w:tcPr>
            <w:tcW w:w="1440" w:type="dxa"/>
            <w:noWrap/>
            <w:vAlign w:val="center"/>
          </w:tcPr>
          <w:p w:rsidR="00FE0E05" w:rsidRPr="00EC71DF" w:rsidRDefault="000350F0" w:rsidP="00EC71DF">
            <w:pPr>
              <w:pStyle w:val="CGAFieldTitle"/>
            </w:pPr>
            <w:r w:rsidRPr="00EC71DF">
              <w:t>Project:</w:t>
            </w:r>
          </w:p>
        </w:tc>
        <w:tc>
          <w:tcPr>
            <w:tcW w:w="6912" w:type="dxa"/>
            <w:noWrap/>
            <w:vAlign w:val="center"/>
          </w:tcPr>
          <w:p w:rsidR="00FE0E05" w:rsidRDefault="005728AB">
            <w:pPr>
              <w:pStyle w:val="CGAFieldData"/>
            </w:pPr>
            <w:r>
              <w:t>Logan Park</w:t>
            </w:r>
          </w:p>
        </w:tc>
      </w:tr>
      <w:tr w:rsidR="00FE0E05" w:rsidTr="00EC71DF">
        <w:trPr>
          <w:cantSplit/>
          <w:trHeight w:val="288"/>
        </w:trPr>
        <w:tc>
          <w:tcPr>
            <w:tcW w:w="1440" w:type="dxa"/>
            <w:noWrap/>
            <w:vAlign w:val="center"/>
          </w:tcPr>
          <w:p w:rsidR="00FE0E05" w:rsidRPr="00EC71DF" w:rsidRDefault="000350F0" w:rsidP="00EC71DF">
            <w:pPr>
              <w:pStyle w:val="CGAFieldTitle"/>
            </w:pPr>
            <w:r w:rsidRPr="00EC71DF">
              <w:t>Project Number:</w:t>
            </w:r>
          </w:p>
        </w:tc>
        <w:tc>
          <w:tcPr>
            <w:tcW w:w="6912" w:type="dxa"/>
            <w:noWrap/>
            <w:vAlign w:val="center"/>
          </w:tcPr>
          <w:p w:rsidR="00FE0E05" w:rsidRDefault="005728AB">
            <w:pPr>
              <w:pStyle w:val="CGAFieldData"/>
            </w:pPr>
            <w:r>
              <w:t>Logan Park Small Area Plan</w:t>
            </w:r>
          </w:p>
        </w:tc>
      </w:tr>
      <w:tr w:rsidR="00FE0E05" w:rsidTr="00EC71DF">
        <w:trPr>
          <w:cantSplit/>
          <w:trHeight w:val="288"/>
        </w:trPr>
        <w:tc>
          <w:tcPr>
            <w:tcW w:w="1440" w:type="dxa"/>
            <w:noWrap/>
            <w:vAlign w:val="center"/>
          </w:tcPr>
          <w:p w:rsidR="00FE0E05" w:rsidRPr="00EC71DF" w:rsidRDefault="000350F0" w:rsidP="00EC71DF">
            <w:pPr>
              <w:pStyle w:val="CGAFieldTitle"/>
            </w:pPr>
            <w:r w:rsidRPr="00EC71DF">
              <w:t>Subject:</w:t>
            </w:r>
          </w:p>
        </w:tc>
        <w:tc>
          <w:tcPr>
            <w:tcW w:w="6912" w:type="dxa"/>
            <w:noWrap/>
            <w:vAlign w:val="center"/>
          </w:tcPr>
          <w:p w:rsidR="00FE0E05" w:rsidRDefault="005728AB" w:rsidP="00EA068E">
            <w:pPr>
              <w:pStyle w:val="CGAFieldData"/>
            </w:pPr>
            <w:r>
              <w:t xml:space="preserve">Meeting Notes : </w:t>
            </w:r>
            <w:r w:rsidR="00EA068E">
              <w:t xml:space="preserve">Public Meeting # 1 November 18,2015 </w:t>
            </w:r>
          </w:p>
        </w:tc>
      </w:tr>
      <w:tr w:rsidR="00FE0E05" w:rsidTr="00EC71DF">
        <w:trPr>
          <w:cantSplit/>
          <w:trHeight w:val="453"/>
        </w:trPr>
        <w:tc>
          <w:tcPr>
            <w:tcW w:w="1440" w:type="dxa"/>
            <w:noWrap/>
            <w:vAlign w:val="center"/>
          </w:tcPr>
          <w:p w:rsidR="00FE0E05" w:rsidRPr="00EC71DF" w:rsidRDefault="000350F0" w:rsidP="00EC71DF">
            <w:pPr>
              <w:pStyle w:val="CGAFieldTitle"/>
            </w:pPr>
            <w:r w:rsidRPr="00EC71DF">
              <w:t>Date:</w:t>
            </w:r>
          </w:p>
        </w:tc>
        <w:tc>
          <w:tcPr>
            <w:tcW w:w="6912" w:type="dxa"/>
            <w:noWrap/>
            <w:vAlign w:val="center"/>
          </w:tcPr>
          <w:p w:rsidR="00FE0E05" w:rsidRPr="005728AB" w:rsidRDefault="00EA068E">
            <w:pPr>
              <w:pStyle w:val="CGAFieldData"/>
              <w:rPr>
                <w:rFonts w:cs="Arial"/>
              </w:rPr>
            </w:pPr>
            <w:r>
              <w:rPr>
                <w:rFonts w:cs="Arial"/>
              </w:rPr>
              <w:t>November</w:t>
            </w:r>
            <w:r w:rsidR="005728AB">
              <w:rPr>
                <w:rFonts w:cs="Arial"/>
              </w:rPr>
              <w:t xml:space="preserve"> 18, 2015</w:t>
            </w:r>
          </w:p>
        </w:tc>
      </w:tr>
      <w:tr w:rsidR="00FE0E05" w:rsidTr="00EC71DF">
        <w:trPr>
          <w:cantSplit/>
        </w:trPr>
        <w:tc>
          <w:tcPr>
            <w:tcW w:w="1440" w:type="dxa"/>
            <w:noWrap/>
          </w:tcPr>
          <w:p w:rsidR="00FE0E05" w:rsidRPr="00EC71DF" w:rsidRDefault="000350F0" w:rsidP="00EC71DF">
            <w:pPr>
              <w:pStyle w:val="CGAFieldTitle"/>
            </w:pPr>
            <w:r w:rsidRPr="00EC71DF">
              <w:t>Copy To:</w:t>
            </w:r>
          </w:p>
        </w:tc>
        <w:tc>
          <w:tcPr>
            <w:tcW w:w="6912" w:type="dxa"/>
            <w:vAlign w:val="center"/>
          </w:tcPr>
          <w:p w:rsidR="00FE0E05" w:rsidRDefault="00FE0E05">
            <w:pPr>
              <w:pStyle w:val="CGAFieldData"/>
            </w:pPr>
          </w:p>
          <w:p w:rsidR="00FE0E05" w:rsidRDefault="000350F0">
            <w:pPr>
              <w:pStyle w:val="CGAFieldData"/>
            </w:pPr>
            <w:r>
              <w:t xml:space="preserve"> </w:t>
            </w:r>
          </w:p>
        </w:tc>
      </w:tr>
    </w:tbl>
    <w:p w:rsidR="00FE0E05" w:rsidRDefault="00EA4660" w:rsidP="00EA4660">
      <w:pPr>
        <w:ind w:right="-18"/>
      </w:pPr>
      <w:r>
        <w:t>What Excites you about the future</w:t>
      </w:r>
    </w:p>
    <w:p w:rsidR="00EA4660" w:rsidRDefault="00EA4660" w:rsidP="00EA4660">
      <w:pPr>
        <w:ind w:right="-18"/>
      </w:pPr>
      <w:r>
        <w:tab/>
        <w:t>Young people moving in</w:t>
      </w:r>
    </w:p>
    <w:p w:rsidR="00EA4660" w:rsidRDefault="00EA4660" w:rsidP="00EA4660">
      <w:pPr>
        <w:ind w:right="-18"/>
      </w:pPr>
      <w:r>
        <w:tab/>
        <w:t>Learning from old established residents</w:t>
      </w:r>
    </w:p>
    <w:p w:rsidR="00EA4660" w:rsidRDefault="00EA4660" w:rsidP="00EA4660">
      <w:pPr>
        <w:ind w:right="-18"/>
      </w:pPr>
      <w:r>
        <w:tab/>
        <w:t>The potential for renters to become owners</w:t>
      </w:r>
    </w:p>
    <w:p w:rsidR="00EA4660" w:rsidRDefault="00EA4660" w:rsidP="00EA4660">
      <w:pPr>
        <w:ind w:right="-18"/>
      </w:pPr>
      <w:r>
        <w:tab/>
      </w:r>
      <w:r w:rsidR="00F746BD">
        <w:t>LP</w:t>
      </w:r>
      <w:r>
        <w:t xml:space="preserve"> is a neighborhood of choice</w:t>
      </w:r>
    </w:p>
    <w:p w:rsidR="00EA4660" w:rsidRDefault="00EA4660" w:rsidP="00EA4660">
      <w:pPr>
        <w:ind w:right="-18"/>
      </w:pPr>
      <w:r>
        <w:tab/>
        <w:t>Walkable and bik</w:t>
      </w:r>
      <w:r w:rsidR="00F746BD">
        <w:t>e</w:t>
      </w:r>
      <w:r>
        <w:t>able</w:t>
      </w:r>
    </w:p>
    <w:p w:rsidR="00EA4660" w:rsidRDefault="00EA4660" w:rsidP="00EA4660">
      <w:pPr>
        <w:ind w:right="-18"/>
      </w:pPr>
      <w:r>
        <w:tab/>
        <w:t>Variety of things around LP b/c it is centrally located</w:t>
      </w:r>
    </w:p>
    <w:p w:rsidR="00EA4660" w:rsidRDefault="00EA4660" w:rsidP="00EA4660">
      <w:pPr>
        <w:ind w:right="-18"/>
      </w:pPr>
      <w:r>
        <w:tab/>
        <w:t>There are more people walking and biking around</w:t>
      </w:r>
    </w:p>
    <w:p w:rsidR="00EA4660" w:rsidRDefault="00EA4660" w:rsidP="00EA4660">
      <w:pPr>
        <w:ind w:right="-18"/>
      </w:pPr>
      <w:r>
        <w:tab/>
        <w:t>There are more kids on the streets and in the yards</w:t>
      </w:r>
    </w:p>
    <w:p w:rsidR="00EA4660" w:rsidRDefault="00EA4660" w:rsidP="00EA4660">
      <w:pPr>
        <w:ind w:right="-18"/>
      </w:pPr>
      <w:r>
        <w:tab/>
        <w:t xml:space="preserve">The housing stock and the value of the real estate. </w:t>
      </w:r>
    </w:p>
    <w:p w:rsidR="00EA4660" w:rsidRDefault="00EA4660" w:rsidP="00EA4660">
      <w:pPr>
        <w:ind w:right="-18"/>
      </w:pPr>
      <w:r>
        <w:tab/>
        <w:t xml:space="preserve">The small </w:t>
      </w:r>
      <w:r w:rsidR="00F746BD">
        <w:t>businesses</w:t>
      </w:r>
      <w:r>
        <w:t xml:space="preserve"> in the community</w:t>
      </w:r>
    </w:p>
    <w:p w:rsidR="00EA4660" w:rsidRDefault="00EA4660" w:rsidP="00EA4660">
      <w:pPr>
        <w:ind w:right="-18"/>
      </w:pPr>
      <w:r>
        <w:tab/>
        <w:t xml:space="preserve">The broad mixture of “creative class” </w:t>
      </w:r>
    </w:p>
    <w:p w:rsidR="00EA4660" w:rsidRDefault="00EA4660" w:rsidP="00EA4660">
      <w:pPr>
        <w:ind w:right="-18"/>
      </w:pPr>
    </w:p>
    <w:p w:rsidR="00EA4660" w:rsidRDefault="00EA4660" w:rsidP="00EA4660">
      <w:pPr>
        <w:ind w:right="-18"/>
      </w:pPr>
    </w:p>
    <w:p w:rsidR="00EA4660" w:rsidRDefault="00EA4660" w:rsidP="00EA4660">
      <w:pPr>
        <w:ind w:right="-18"/>
      </w:pPr>
      <w:r>
        <w:t>What worries you about the future</w:t>
      </w:r>
    </w:p>
    <w:p w:rsidR="00EA4660" w:rsidRDefault="00EA4660" w:rsidP="00EA4660">
      <w:pPr>
        <w:ind w:right="-18"/>
      </w:pPr>
      <w:r>
        <w:tab/>
        <w:t>The need to balance between rising values and the existing flavor and vibe</w:t>
      </w:r>
    </w:p>
    <w:p w:rsidR="00EA4660" w:rsidRDefault="00EA4660" w:rsidP="00EA4660">
      <w:pPr>
        <w:ind w:right="-18"/>
      </w:pPr>
      <w:r>
        <w:tab/>
        <w:t>The loss of small businesses</w:t>
      </w:r>
    </w:p>
    <w:p w:rsidR="00EA4660" w:rsidRDefault="00EA4660" w:rsidP="00EA4660">
      <w:pPr>
        <w:ind w:right="-18"/>
      </w:pPr>
      <w:r>
        <w:tab/>
        <w:t>The turnover of the housing stock</w:t>
      </w:r>
    </w:p>
    <w:p w:rsidR="00F746BD" w:rsidRDefault="00EA4660" w:rsidP="00EA4660">
      <w:pPr>
        <w:ind w:right="-18"/>
      </w:pPr>
      <w:r>
        <w:tab/>
      </w:r>
      <w:r w:rsidR="00F746BD">
        <w:t xml:space="preserve">Single ownership of individual buildings </w:t>
      </w:r>
    </w:p>
    <w:p w:rsidR="00F746BD" w:rsidRDefault="00F746BD" w:rsidP="00EA4660">
      <w:pPr>
        <w:ind w:right="-18"/>
      </w:pPr>
      <w:r>
        <w:tab/>
        <w:t>Potential decline of housing quality and increasing density</w:t>
      </w:r>
    </w:p>
    <w:p w:rsidR="00F746BD" w:rsidRDefault="00F746BD" w:rsidP="00EA4660">
      <w:pPr>
        <w:ind w:right="-18"/>
      </w:pPr>
      <w:r>
        <w:tab/>
        <w:t>Increased oil trains</w:t>
      </w:r>
    </w:p>
    <w:p w:rsidR="00F746BD" w:rsidRDefault="00F746BD" w:rsidP="00EA4660">
      <w:pPr>
        <w:ind w:right="-18"/>
      </w:pPr>
      <w:r>
        <w:tab/>
        <w:t>Crime at times</w:t>
      </w:r>
    </w:p>
    <w:p w:rsidR="00F746BD" w:rsidRDefault="00F746BD" w:rsidP="00EA4660">
      <w:pPr>
        <w:ind w:right="-18"/>
      </w:pPr>
      <w:r>
        <w:tab/>
        <w:t>Some weekends the neighborhood feels like the State Fair</w:t>
      </w:r>
    </w:p>
    <w:p w:rsidR="00F746BD" w:rsidRDefault="00F746BD" w:rsidP="00EA4660">
      <w:pPr>
        <w:ind w:right="-18"/>
      </w:pPr>
      <w:r>
        <w:tab/>
        <w:t>Stagnation on the corridors</w:t>
      </w:r>
    </w:p>
    <w:p w:rsidR="00F746BD" w:rsidRDefault="00F746BD" w:rsidP="00EA4660">
      <w:pPr>
        <w:ind w:right="-18"/>
      </w:pPr>
      <w:r>
        <w:tab/>
        <w:t>Not all people feel comfortable in the art and beer spaces</w:t>
      </w:r>
    </w:p>
    <w:p w:rsidR="00F746BD" w:rsidRDefault="00F746BD" w:rsidP="00EA4660">
      <w:pPr>
        <w:ind w:right="-18"/>
      </w:pPr>
      <w:r>
        <w:tab/>
        <w:t>Right now the community is really hot….however we need more long term investments</w:t>
      </w:r>
    </w:p>
    <w:p w:rsidR="00F746BD" w:rsidRDefault="00F746BD" w:rsidP="00EA4660">
      <w:pPr>
        <w:ind w:right="-18"/>
      </w:pPr>
      <w:r>
        <w:tab/>
        <w:t>The need for alternate energy production</w:t>
      </w:r>
    </w:p>
    <w:p w:rsidR="00F746BD" w:rsidRDefault="00F746BD" w:rsidP="00EA4660">
      <w:pPr>
        <w:ind w:right="-18"/>
      </w:pPr>
      <w:r>
        <w:tab/>
        <w:t xml:space="preserve">How much longer can the 100 year old houses last? </w:t>
      </w:r>
    </w:p>
    <w:p w:rsidR="00F746BD" w:rsidRDefault="00F746BD" w:rsidP="00EA4660">
      <w:pPr>
        <w:ind w:right="-18"/>
      </w:pPr>
      <w:r>
        <w:tab/>
        <w:t>How to reinvest in old houses</w:t>
      </w:r>
    </w:p>
    <w:p w:rsidR="00F746BD" w:rsidRDefault="00F746BD" w:rsidP="00EA4660">
      <w:pPr>
        <w:ind w:right="-18"/>
      </w:pPr>
      <w:r>
        <w:tab/>
        <w:t>612 becoming a TGIF</w:t>
      </w:r>
    </w:p>
    <w:p w:rsidR="00F746BD" w:rsidRDefault="00F746BD" w:rsidP="00EA4660">
      <w:pPr>
        <w:ind w:right="-18"/>
      </w:pPr>
      <w:r>
        <w:tab/>
        <w:t>The fragility of locally owned businesses and properties</w:t>
      </w:r>
    </w:p>
    <w:p w:rsidR="00F746BD" w:rsidRDefault="00F746BD" w:rsidP="00EA4660">
      <w:pPr>
        <w:ind w:right="-18"/>
      </w:pPr>
      <w:r>
        <w:tab/>
        <w:t>Keep the character – don’t make it bright and shiny</w:t>
      </w:r>
    </w:p>
    <w:p w:rsidR="00F746BD" w:rsidRDefault="00F746BD" w:rsidP="00EA4660">
      <w:pPr>
        <w:ind w:right="-18"/>
      </w:pPr>
      <w:r>
        <w:tab/>
      </w:r>
    </w:p>
    <w:p w:rsidR="00F746BD" w:rsidRDefault="00F746BD" w:rsidP="00EA4660">
      <w:pPr>
        <w:ind w:right="-18"/>
      </w:pPr>
    </w:p>
    <w:p w:rsidR="00EA4660" w:rsidRDefault="00EA4660" w:rsidP="00EA4660">
      <w:pPr>
        <w:ind w:right="-18"/>
      </w:pPr>
      <w:r>
        <w:t xml:space="preserve"> </w:t>
      </w:r>
    </w:p>
    <w:sectPr w:rsidR="00EA4660" w:rsidSect="005728A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88" w:right="2592" w:bottom="1080" w:left="1296" w:header="64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CE" w:rsidRDefault="001B15CE">
      <w:r>
        <w:separator/>
      </w:r>
    </w:p>
  </w:endnote>
  <w:endnote w:type="continuationSeparator" w:id="0">
    <w:p w:rsidR="001B15CE" w:rsidRDefault="001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1B15CE">
    <w:pPr>
      <w:pStyle w:val="CGAFooter0"/>
    </w:pPr>
    <w:r>
      <w:fldChar w:fldCharType="begin"/>
    </w:r>
    <w:r>
      <w:instrText xml:space="preserve"> FILENAME \p </w:instrText>
    </w:r>
    <w:r>
      <w:fldChar w:fldCharType="separate"/>
    </w:r>
    <w:r w:rsidR="005728AB">
      <w:rPr>
        <w:noProof/>
      </w:rPr>
      <w:t>Document2</w:t>
    </w:r>
    <w:r>
      <w:rPr>
        <w:noProof/>
      </w:rPr>
      <w:fldChar w:fldCharType="end"/>
    </w:r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A11C28">
      <w:rPr>
        <w:noProof/>
      </w:rPr>
      <w:t>2</w:t>
    </w:r>
    <w:r w:rsidR="000350F0">
      <w:fldChar w:fldCharType="end"/>
    </w:r>
    <w:r w:rsidR="000350F0">
      <w:t xml:space="preserve"> of </w:t>
    </w:r>
    <w:fldSimple w:instr=" NUMPAGES  \* MERGEFORMAT ">
      <w:r w:rsidR="00A11C2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1B15CE">
    <w:pPr>
      <w:pStyle w:val="CGAFooter0"/>
    </w:pPr>
    <w:r>
      <w:fldChar w:fldCharType="begin"/>
    </w:r>
    <w:r>
      <w:instrText xml:space="preserve"> FILENAME \p </w:instrText>
    </w:r>
    <w:r>
      <w:fldChar w:fldCharType="separate"/>
    </w:r>
    <w:r w:rsidR="005728AB">
      <w:rPr>
        <w:noProof/>
      </w:rPr>
      <w:t>Document2</w:t>
    </w:r>
    <w:r>
      <w:rPr>
        <w:noProof/>
      </w:rPr>
      <w:fldChar w:fldCharType="end"/>
    </w:r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BD28CF">
      <w:rPr>
        <w:noProof/>
      </w:rPr>
      <w:t>1</w:t>
    </w:r>
    <w:r w:rsidR="000350F0">
      <w:fldChar w:fldCharType="end"/>
    </w:r>
    <w:r w:rsidR="000350F0">
      <w:t xml:space="preserve"> of </w:t>
    </w:r>
    <w:fldSimple w:instr=" NUMPAGES  \* MERGEFORMAT ">
      <w:r w:rsidR="00BD28C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CE" w:rsidRDefault="001B15CE">
      <w:r>
        <w:separator/>
      </w:r>
    </w:p>
  </w:footnote>
  <w:footnote w:type="continuationSeparator" w:id="0">
    <w:p w:rsidR="001B15CE" w:rsidRDefault="001B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1" layoutInCell="1" allowOverlap="1" wp14:anchorId="2B56FD84" wp14:editId="4348749D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468E5EE7" wp14:editId="5EDB90DE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5728AB">
    <w:pPr>
      <w:pStyle w:val="CGADocTitle"/>
    </w:pP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102995" cy="960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0F0">
      <w:t>Memorandum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"/>
  <w:drawingGridVerticalSpacing w:val="14"/>
  <w:displayHorizontalDrawingGridEvery w:val="5"/>
  <w:displayVerticalDrawingGridEvery w:val="5"/>
  <w:noPunctuationKerning/>
  <w:characterSpacingControl w:val="doNotCompress"/>
  <w:hdrShapeDefaults>
    <o:shapedefaults v:ext="edit" spidmax="2049">
      <o:colormru v:ext="edit" colors="#7b6d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B"/>
    <w:rsid w:val="000350F0"/>
    <w:rsid w:val="001B15CE"/>
    <w:rsid w:val="005728AB"/>
    <w:rsid w:val="00A11C28"/>
    <w:rsid w:val="00BD28CF"/>
    <w:rsid w:val="00EA068E"/>
    <w:rsid w:val="00EA4660"/>
    <w:rsid w:val="00EC71DF"/>
    <w:rsid w:val="00F746BD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6d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Minneapolis-pg1.wmf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mem20151218</vt:lpstr>
    </vt:vector>
  </TitlesOfParts>
  <Company>Cuningham Group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mem20151218</dc:title>
  <dc:creator>Cuningham Group Architecture, Inc.</dc:creator>
  <cp:lastModifiedBy>Reed Viken, Reanne (Aveda)</cp:lastModifiedBy>
  <cp:revision>2</cp:revision>
  <cp:lastPrinted>2001-06-14T19:10:00Z</cp:lastPrinted>
  <dcterms:created xsi:type="dcterms:W3CDTF">2015-12-21T15:18:00Z</dcterms:created>
  <dcterms:modified xsi:type="dcterms:W3CDTF">2015-12-21T15:18:00Z</dcterms:modified>
</cp:coreProperties>
</file>